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Карта учебно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>методической обеспеченности дисциплины</w:t>
      </w:r>
    </w:p>
    <w:p>
      <w:pPr>
        <w:pStyle w:val="Обычный"/>
        <w:jc w:val="center"/>
      </w:pPr>
    </w:p>
    <w:tbl>
      <w:tblPr>
        <w:tblW w:w="145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"/>
        <w:gridCol w:w="1948"/>
        <w:gridCol w:w="2180"/>
        <w:gridCol w:w="3327"/>
        <w:gridCol w:w="2488"/>
        <w:gridCol w:w="1046"/>
        <w:gridCol w:w="1051"/>
        <w:gridCol w:w="998"/>
        <w:gridCol w:w="100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9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Факультет</w:t>
            </w:r>
          </w:p>
        </w:tc>
        <w:tc>
          <w:tcPr>
            <w:tcW w:type="dxa" w:w="21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Код и наименование специальности</w:t>
            </w:r>
          </w:p>
        </w:tc>
        <w:tc>
          <w:tcPr>
            <w:tcW w:type="dxa" w:w="33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Наименование дисциплины</w:t>
            </w:r>
          </w:p>
        </w:tc>
        <w:tc>
          <w:tcPr>
            <w:tcW w:type="dxa" w:w="24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Авторы и название учебника</w:t>
            </w:r>
          </w:p>
        </w:tc>
        <w:tc>
          <w:tcPr>
            <w:tcW w:type="dxa" w:w="40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Количество в библиотеке КазНУ имени аль</w:t>
            </w:r>
            <w:r>
              <w:rPr>
                <w:b w:val="1"/>
                <w:bCs w:val="1"/>
                <w:shd w:val="nil" w:color="auto" w:fill="auto"/>
                <w:rtl w:val="0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</w:rPr>
              <w:t>Фараби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основная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дополнительная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каз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рус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каз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рус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9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Физико</w:t>
            </w:r>
            <w:r>
              <w:rPr>
                <w:shd w:val="nil" w:color="auto" w:fill="auto"/>
                <w:rtl w:val="0"/>
              </w:rPr>
              <w:t>-</w:t>
            </w:r>
            <w:r>
              <w:rPr>
                <w:shd w:val="nil" w:color="auto" w:fill="auto"/>
                <w:rtl w:val="0"/>
              </w:rPr>
              <w:t>Технический факультет</w:t>
            </w:r>
          </w:p>
        </w:tc>
        <w:tc>
          <w:tcPr>
            <w:tcW w:type="dxa" w:w="21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jc w:val="center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val="single"/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>Радиотехника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электроника и телекоммуникации</w:t>
            </w:r>
            <w:r>
              <w:rPr>
                <w:shd w:val="nil" w:color="auto" w:fill="auto"/>
                <w:rtl w:val="0"/>
              </w:rPr>
              <w:t xml:space="preserve"> -6</w:t>
            </w: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</w:rPr>
              <w:t>071900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3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Мобильные многоканальные технологии</w:t>
            </w:r>
          </w:p>
        </w:tc>
        <w:tc>
          <w:tcPr>
            <w:tcW w:type="dxa" w:w="2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Ж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Жанабаев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Тарасов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Н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Е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Алмасбеков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Статистические методы радиофизики и электроники 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500 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Самойло 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br w:type="textWrapping"/>
              <w:t xml:space="preserve">Синхронизация генераторов гармоничных колебаний и параметрические генераторы и усилители 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2000 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200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З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Ж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Жанабаев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Компьютерное моделирование в радиофизике и электронике  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51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Ахметов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Қ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 Радиоэлектроника негіздері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hd w:val="nil" w:color="auto" w:fill="auto"/>
                <w:rtl w:val="0"/>
              </w:rPr>
              <w:t>90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134" w:bottom="170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